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41" w:rsidRDefault="00147C0B" w:rsidP="000F3E65">
      <w:pPr>
        <w:pStyle w:val="a5"/>
        <w:widowControl/>
        <w:spacing w:line="68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0F3E65">
        <w:rPr>
          <w:rFonts w:ascii="方正小标宋简体" w:eastAsia="方正小标宋简体" w:hAnsi="宋体" w:cs="宋体" w:hint="eastAsia"/>
          <w:sz w:val="44"/>
          <w:szCs w:val="44"/>
        </w:rPr>
        <w:t>云南省</w:t>
      </w:r>
      <w:r w:rsidR="005C449C" w:rsidRPr="000F3E65">
        <w:rPr>
          <w:rFonts w:ascii="方正小标宋简体" w:eastAsia="方正小标宋简体" w:hAnsi="宋体" w:cs="宋体" w:hint="eastAsia"/>
          <w:sz w:val="44"/>
          <w:szCs w:val="44"/>
        </w:rPr>
        <w:t>文山州气象局</w:t>
      </w:r>
    </w:p>
    <w:p w:rsidR="005C449C" w:rsidRPr="000F3E65" w:rsidRDefault="00787EA3" w:rsidP="000F3E65">
      <w:pPr>
        <w:pStyle w:val="a5"/>
        <w:widowControl/>
        <w:spacing w:line="68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2020年</w:t>
      </w:r>
      <w:r w:rsidR="005C449C" w:rsidRPr="000F3E65">
        <w:rPr>
          <w:rFonts w:ascii="方正小标宋简体" w:eastAsia="方正小标宋简体" w:hAnsi="宋体" w:cs="宋体" w:hint="eastAsia"/>
          <w:sz w:val="44"/>
          <w:szCs w:val="44"/>
        </w:rPr>
        <w:t>政府信息公开工作年度报告</w:t>
      </w:r>
    </w:p>
    <w:p w:rsidR="005C449C" w:rsidRPr="000F3E65" w:rsidRDefault="005C449C" w:rsidP="00334DA6">
      <w:pPr>
        <w:pStyle w:val="a5"/>
        <w:widowControl/>
        <w:spacing w:line="540" w:lineRule="exact"/>
        <w:ind w:firstLine="420"/>
        <w:jc w:val="both"/>
        <w:rPr>
          <w:rFonts w:ascii="宋体" w:hAnsi="宋体" w:cs="宋体"/>
        </w:rPr>
      </w:pPr>
    </w:p>
    <w:p w:rsidR="005C449C" w:rsidRPr="000F3E65" w:rsidRDefault="005C449C" w:rsidP="000309A1">
      <w:pPr>
        <w:pStyle w:val="a5"/>
        <w:widowControl/>
        <w:spacing w:line="560" w:lineRule="exact"/>
        <w:ind w:firstLine="709"/>
        <w:jc w:val="both"/>
        <w:rPr>
          <w:rFonts w:ascii="黑体" w:eastAsia="黑体" w:hAnsi="黑体" w:cs="宋体"/>
          <w:sz w:val="32"/>
          <w:szCs w:val="32"/>
        </w:rPr>
      </w:pPr>
      <w:r w:rsidRPr="000F3E65">
        <w:rPr>
          <w:rFonts w:ascii="黑体" w:eastAsia="黑体" w:hAnsi="黑体" w:cs="宋体" w:hint="eastAsia"/>
          <w:sz w:val="32"/>
          <w:szCs w:val="32"/>
        </w:rPr>
        <w:t>一、总体情况</w:t>
      </w:r>
    </w:p>
    <w:p w:rsidR="00334DA6" w:rsidRPr="000F3E65" w:rsidRDefault="00334DA6" w:rsidP="000309A1">
      <w:pPr>
        <w:widowControl/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F3E65">
        <w:rPr>
          <w:rFonts w:ascii="楷体_GB2312" w:eastAsia="楷体_GB2312" w:hAnsi="楷体" w:cs="宋体" w:hint="eastAsia"/>
          <w:kern w:val="0"/>
          <w:sz w:val="32"/>
          <w:szCs w:val="32"/>
        </w:rPr>
        <w:t>（一）明确专人负责，责任要到岗到人。</w:t>
      </w:r>
      <w:r w:rsidRPr="000F3E65">
        <w:rPr>
          <w:rFonts w:ascii="仿宋_GB2312" w:eastAsia="仿宋_GB2312" w:hAnsi="宋体" w:cs="宋体" w:hint="eastAsia"/>
          <w:kern w:val="0"/>
          <w:sz w:val="32"/>
          <w:szCs w:val="32"/>
        </w:rPr>
        <w:t>我局成立</w:t>
      </w:r>
      <w:r w:rsidR="002C0C1A" w:rsidRPr="000F3E65">
        <w:rPr>
          <w:rFonts w:ascii="仿宋_GB2312" w:eastAsia="仿宋_GB2312" w:hAnsi="宋体" w:cs="宋体" w:hint="eastAsia"/>
          <w:kern w:val="0"/>
          <w:sz w:val="32"/>
          <w:szCs w:val="32"/>
        </w:rPr>
        <w:t>了政府</w:t>
      </w:r>
      <w:r w:rsidRPr="000F3E65">
        <w:rPr>
          <w:rFonts w:ascii="仿宋_GB2312" w:eastAsia="仿宋_GB2312" w:hAnsi="宋体" w:cs="宋体" w:hint="eastAsia"/>
          <w:kern w:val="0"/>
          <w:sz w:val="32"/>
          <w:szCs w:val="32"/>
        </w:rPr>
        <w:t>信息公开工作领导小组，由局长任组长，分管副局长任副组长，各县（市）局、直属单位、内设机构负责人为成员</w:t>
      </w:r>
      <w:r w:rsidR="002C0C1A" w:rsidRPr="000F3E6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Pr="000F3E65">
        <w:rPr>
          <w:rFonts w:ascii="仿宋_GB2312" w:eastAsia="仿宋_GB2312" w:hAnsi="宋体" w:cs="宋体" w:hint="eastAsia"/>
          <w:kern w:val="0"/>
          <w:sz w:val="32"/>
          <w:szCs w:val="32"/>
        </w:rPr>
        <w:t>确定局办公室为主管部门，明确一名办公室工作人员负责日常事务工作</w:t>
      </w:r>
      <w:r w:rsidR="002C0C1A" w:rsidRPr="000F3E65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0F3E65">
        <w:rPr>
          <w:rFonts w:ascii="仿宋_GB2312" w:eastAsia="仿宋_GB2312" w:hAnsi="宋体" w:cs="宋体" w:hint="eastAsia"/>
          <w:kern w:val="0"/>
          <w:sz w:val="32"/>
          <w:szCs w:val="32"/>
        </w:rPr>
        <w:t>同时对发布的信息实行审批，由办公室主任负责审核，局领导审批通过后才能进行公开。</w:t>
      </w:r>
    </w:p>
    <w:p w:rsidR="00334DA6" w:rsidRPr="000F3E65" w:rsidRDefault="00334DA6" w:rsidP="000309A1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0F3E65">
        <w:rPr>
          <w:rFonts w:ascii="楷体_GB2312" w:eastAsia="楷体_GB2312" w:hAnsi="楷体" w:cs="宋体" w:hint="eastAsia"/>
          <w:kern w:val="0"/>
          <w:sz w:val="32"/>
          <w:szCs w:val="32"/>
        </w:rPr>
        <w:t>（二）认真落实气象服务信息公开。</w:t>
      </w:r>
      <w:r w:rsidRPr="000F3E65">
        <w:rPr>
          <w:rFonts w:ascii="仿宋_GB2312" w:eastAsia="仿宋_GB2312" w:hAnsi="楷体" w:hint="eastAsia"/>
          <w:sz w:val="32"/>
          <w:szCs w:val="32"/>
        </w:rPr>
        <w:t>认真落实气象服务信息公开。</w:t>
      </w:r>
      <w:r w:rsidRPr="000F3E65">
        <w:rPr>
          <w:rFonts w:ascii="仿宋_GB2312" w:eastAsia="仿宋_GB2312" w:hint="eastAsia"/>
          <w:sz w:val="32"/>
          <w:szCs w:val="32"/>
        </w:rPr>
        <w:t>通过政府协同办公网、“文山气象”微信公众号、文山电视台等渠道主动向州委、州政府和社会公众发送气象预报预警服务信息，气象服务得到州委、政府的高度重视和充分肯定。2020年，</w:t>
      </w:r>
      <w:r w:rsidRPr="000F3E65">
        <w:rPr>
          <w:rFonts w:ascii="仿宋_GB2312" w:eastAsia="仿宋_GB2312" w:hAnsi="仿宋" w:hint="eastAsia"/>
          <w:sz w:val="32"/>
          <w:szCs w:val="32"/>
        </w:rPr>
        <w:t>全州共发布雷电预警信号522次，暴雨蓝色预警信号205次、黄色预警信号68次、橙色预警信号32次、红色预警信号1次，冰雹预警信号4次，大风预警信号1次。州局制作发布《重要天气预报》9期，《重要气象信息专报》3期，《天气快讯》15期，《天气周报》23期，《短期气候预测》5期，《关键期气候预测》2期，《农业气象情况反映》5期、《气候影响评价》5期，《雨情短信》75次37000余条次，重要会议活动、节庆日、新冠疫情防控、高考等专题天气预报100多期。与国土资源局联合发布《地质灾害气象风险预警》9期。</w:t>
      </w:r>
    </w:p>
    <w:p w:rsidR="00334DA6" w:rsidRPr="000F3E65" w:rsidRDefault="00334DA6" w:rsidP="000309A1">
      <w:pPr>
        <w:widowControl/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F3E65">
        <w:rPr>
          <w:rFonts w:ascii="楷体_GB2312" w:eastAsia="楷体_GB2312" w:hAnsi="楷体" w:cs="宋体" w:hint="eastAsia"/>
          <w:kern w:val="0"/>
          <w:sz w:val="32"/>
          <w:szCs w:val="32"/>
        </w:rPr>
        <w:lastRenderedPageBreak/>
        <w:t>（三）做好云南省气象局官网文山板块政务信息、政务公开发布更新和管理维护。</w:t>
      </w:r>
      <w:r w:rsidRPr="000F3E65"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 w:rsidRPr="000F3E65">
        <w:rPr>
          <w:rFonts w:ascii="仿宋_GB2312" w:eastAsia="仿宋_GB2312" w:hAnsi="黑体" w:cs="仿宋_GB2312" w:hint="eastAsia"/>
          <w:sz w:val="32"/>
          <w:szCs w:val="32"/>
        </w:rPr>
        <w:t>《云南省气象局政府网站管理办法》</w:t>
      </w:r>
      <w:r w:rsidRPr="000F3E65">
        <w:rPr>
          <w:rFonts w:ascii="仿宋_GB2312" w:eastAsia="仿宋_GB2312" w:hAnsi="宋体" w:cs="宋体" w:hint="eastAsia"/>
          <w:kern w:val="0"/>
          <w:sz w:val="32"/>
          <w:szCs w:val="32"/>
        </w:rPr>
        <w:t>要求，对云南气象局官网文山板块发布模块进行了更新和维护，对相关政府信息公开内容进行公开发布</w:t>
      </w:r>
      <w:r w:rsidR="008A167D" w:rsidRPr="000F3E65">
        <w:rPr>
          <w:rFonts w:ascii="仿宋_GB2312" w:eastAsia="仿宋_GB2312" w:hAnsi="宋体" w:cs="宋体" w:hint="eastAsia"/>
          <w:kern w:val="0"/>
          <w:sz w:val="32"/>
          <w:szCs w:val="32"/>
        </w:rPr>
        <w:t>和管理</w:t>
      </w:r>
      <w:r w:rsidRPr="000F3E6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5526E5" w:rsidRPr="000F3E65" w:rsidRDefault="00334DA6" w:rsidP="000309A1">
      <w:pPr>
        <w:widowControl/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F3E65">
        <w:rPr>
          <w:rFonts w:ascii="楷体_GB2312" w:eastAsia="楷体_GB2312" w:hAnsi="楷体" w:cs="宋体" w:hint="eastAsia"/>
          <w:kern w:val="0"/>
          <w:sz w:val="32"/>
          <w:szCs w:val="32"/>
        </w:rPr>
        <w:t>（四）信息公开工作纳入地方综合目标考核。</w:t>
      </w:r>
      <w:r w:rsidRPr="000F3E65">
        <w:rPr>
          <w:rFonts w:ascii="仿宋_GB2312" w:eastAsia="仿宋_GB2312" w:hAnsi="宋体" w:cs="宋体" w:hint="eastAsia"/>
          <w:kern w:val="0"/>
          <w:sz w:val="32"/>
          <w:szCs w:val="32"/>
        </w:rPr>
        <w:t>按照《文山州综合考评工作领导小组关于做好2020年度年终考评的有关通知》要求，我局将政务公开工作纳入全州综合考评。</w:t>
      </w:r>
    </w:p>
    <w:p w:rsidR="005C449C" w:rsidRPr="000F3E65" w:rsidRDefault="005C449C" w:rsidP="000F3E65">
      <w:pPr>
        <w:pStyle w:val="a5"/>
        <w:widowControl/>
        <w:spacing w:line="500" w:lineRule="exact"/>
        <w:ind w:firstLineChars="221" w:firstLine="707"/>
        <w:jc w:val="both"/>
        <w:rPr>
          <w:rFonts w:ascii="黑体" w:eastAsia="黑体" w:hAnsi="黑体" w:cs="宋体"/>
          <w:sz w:val="32"/>
          <w:szCs w:val="32"/>
        </w:rPr>
      </w:pPr>
      <w:r w:rsidRPr="000F3E65">
        <w:rPr>
          <w:rFonts w:ascii="黑体" w:eastAsia="黑体" w:hAnsi="黑体" w:cs="宋体" w:hint="eastAsia"/>
          <w:sz w:val="32"/>
          <w:szCs w:val="32"/>
        </w:rPr>
        <w:t>二、主动公开政府信息情况</w:t>
      </w:r>
    </w:p>
    <w:tbl>
      <w:tblPr>
        <w:tblW w:w="8281" w:type="dxa"/>
        <w:jc w:val="center"/>
        <w:tblLook w:val="0000" w:firstRow="0" w:lastRow="0" w:firstColumn="0" w:lastColumn="0" w:noHBand="0" w:noVBand="0"/>
      </w:tblPr>
      <w:tblGrid>
        <w:gridCol w:w="3113"/>
        <w:gridCol w:w="1695"/>
        <w:gridCol w:w="1701"/>
        <w:gridCol w:w="1772"/>
      </w:tblGrid>
      <w:tr w:rsidR="000F3E65" w:rsidRPr="000F3E65" w:rsidTr="000309A1">
        <w:trPr>
          <w:trHeight w:val="283"/>
          <w:jc w:val="center"/>
        </w:trPr>
        <w:tc>
          <w:tcPr>
            <w:tcW w:w="8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0F3E65" w:rsidRPr="000F3E65" w:rsidTr="000309A1">
        <w:trPr>
          <w:trHeight w:val="283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0F3E65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0F3E65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本年新制作数量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3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本年新公开数量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0F3E65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对外公开总数量</w:t>
            </w:r>
          </w:p>
        </w:tc>
      </w:tr>
      <w:tr w:rsidR="000F3E65" w:rsidRPr="000F3E65" w:rsidTr="000309A1">
        <w:trPr>
          <w:trHeight w:val="283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0F3E65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0F3E65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6E4893" w:rsidP="000F3E65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F3E65" w:rsidRPr="000F3E65" w:rsidTr="000309A1">
        <w:trPr>
          <w:trHeight w:val="283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0F3E65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0F3E65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CC0D72" w:rsidP="000F3E65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F3E65" w:rsidRPr="000F3E65" w:rsidTr="000309A1">
        <w:trPr>
          <w:trHeight w:val="283"/>
          <w:jc w:val="center"/>
        </w:trPr>
        <w:tc>
          <w:tcPr>
            <w:tcW w:w="8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0F3E65" w:rsidRPr="000F3E65" w:rsidTr="000309A1">
        <w:trPr>
          <w:trHeight w:val="283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0F3E65" w:rsidRPr="000F3E65" w:rsidTr="000309A1">
        <w:trPr>
          <w:trHeight w:val="283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left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2C0C1A" w:rsidP="003A0210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8A34FB" w:rsidP="003A0210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AF6BAF" w:rsidP="003A0210">
            <w:pPr>
              <w:widowControl/>
              <w:spacing w:line="5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</w:tr>
      <w:tr w:rsidR="000F3E65" w:rsidRPr="000F3E65" w:rsidTr="000309A1">
        <w:trPr>
          <w:trHeight w:val="283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left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509E8" w:rsidP="003A0210">
            <w:pPr>
              <w:widowControl/>
              <w:spacing w:line="5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3A0210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3A0210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F3E65" w:rsidRPr="000F3E65" w:rsidTr="000309A1">
        <w:trPr>
          <w:trHeight w:val="283"/>
          <w:jc w:val="center"/>
        </w:trPr>
        <w:tc>
          <w:tcPr>
            <w:tcW w:w="8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0F3E65" w:rsidRPr="000F3E65" w:rsidTr="000309A1">
        <w:trPr>
          <w:trHeight w:val="283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0F3E65" w:rsidRPr="000F3E65" w:rsidTr="000309A1">
        <w:trPr>
          <w:trHeight w:val="283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left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AF6BAF" w:rsidP="003A0210">
            <w:pPr>
              <w:widowControl/>
              <w:spacing w:line="5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3A0210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3A0210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F3E65" w:rsidRPr="000F3E65" w:rsidTr="000309A1">
        <w:trPr>
          <w:trHeight w:val="283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left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AF6BAF" w:rsidP="003A0210">
            <w:pPr>
              <w:widowControl/>
              <w:spacing w:line="50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3A0210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3A0210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0F3E65" w:rsidRPr="000F3E65" w:rsidTr="000309A1">
        <w:trPr>
          <w:trHeight w:val="283"/>
          <w:jc w:val="center"/>
        </w:trPr>
        <w:tc>
          <w:tcPr>
            <w:tcW w:w="8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0F3E65" w:rsidRPr="000F3E65" w:rsidTr="000309A1">
        <w:trPr>
          <w:trHeight w:val="283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left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</w:tr>
      <w:tr w:rsidR="000F3E65" w:rsidRPr="000F3E65" w:rsidTr="000309A1">
        <w:trPr>
          <w:trHeight w:val="283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left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164A3D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449C" w:rsidRPr="000F3E65" w:rsidRDefault="005C449C" w:rsidP="00164A3D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Calibri" w:hint="eastAsia"/>
                <w:kern w:val="0"/>
                <w:sz w:val="20"/>
                <w:szCs w:val="20"/>
              </w:rPr>
              <w:t>0</w:t>
            </w:r>
          </w:p>
        </w:tc>
      </w:tr>
      <w:tr w:rsidR="000F3E65" w:rsidRPr="000F3E65" w:rsidTr="000309A1">
        <w:trPr>
          <w:trHeight w:val="283"/>
          <w:jc w:val="center"/>
        </w:trPr>
        <w:tc>
          <w:tcPr>
            <w:tcW w:w="8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第二十条第（九）项</w:t>
            </w:r>
          </w:p>
        </w:tc>
      </w:tr>
      <w:tr w:rsidR="000F3E65" w:rsidRPr="000F3E65" w:rsidTr="000309A1">
        <w:trPr>
          <w:trHeight w:val="283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采购总金额</w:t>
            </w:r>
            <w:r w:rsidR="002B3BC5"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="002B3BC5" w:rsidRPr="000F3E65">
              <w:rPr>
                <w:rFonts w:ascii="宋体" w:hAnsi="宋体" w:cs="宋体" w:hint="eastAsia"/>
                <w:szCs w:val="21"/>
              </w:rPr>
              <w:t>万元</w:t>
            </w:r>
            <w:r w:rsidR="002B3BC5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0F3E65" w:rsidRPr="000F3E65" w:rsidTr="000309A1">
        <w:trPr>
          <w:trHeight w:val="283"/>
          <w:jc w:val="center"/>
        </w:trPr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left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49C" w:rsidRPr="000F3E65" w:rsidRDefault="00C94041" w:rsidP="00164A3D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C449C" w:rsidRPr="000F3E65" w:rsidRDefault="00952E1F" w:rsidP="002B3BC5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 w:rsidRPr="000F3E65">
              <w:rPr>
                <w:rFonts w:ascii="宋体" w:hAnsi="宋体" w:cs="宋体" w:hint="eastAsia"/>
                <w:szCs w:val="21"/>
              </w:rPr>
              <w:t>69.82</w:t>
            </w:r>
            <w:r w:rsidR="002B3BC5" w:rsidRPr="000F3E65">
              <w:rPr>
                <w:rFonts w:ascii="宋体" w:hAnsi="宋体" w:cs="宋体"/>
                <w:szCs w:val="21"/>
              </w:rPr>
              <w:t xml:space="preserve"> </w:t>
            </w:r>
          </w:p>
        </w:tc>
      </w:tr>
    </w:tbl>
    <w:p w:rsidR="005C449C" w:rsidRPr="000F3E65" w:rsidRDefault="000F3E65" w:rsidP="000F3E65">
      <w:pPr>
        <w:pStyle w:val="a5"/>
        <w:widowControl/>
        <w:spacing w:line="500" w:lineRule="exact"/>
        <w:jc w:val="both"/>
        <w:rPr>
          <w:rFonts w:ascii="黑体" w:eastAsia="黑体" w:hAnsi="黑体" w:cs="宋体"/>
          <w:sz w:val="32"/>
          <w:szCs w:val="32"/>
        </w:rPr>
      </w:pPr>
      <w:r w:rsidRPr="000F3E65">
        <w:rPr>
          <w:rFonts w:ascii="黑体" w:eastAsia="黑体" w:hAnsi="黑体" w:cs="宋体" w:hint="eastAsia"/>
          <w:sz w:val="32"/>
          <w:szCs w:val="32"/>
        </w:rPr>
        <w:lastRenderedPageBreak/>
        <w:t xml:space="preserve">    </w:t>
      </w:r>
      <w:r w:rsidR="005C449C" w:rsidRPr="000F3E65">
        <w:rPr>
          <w:rFonts w:ascii="黑体" w:eastAsia="黑体" w:hAnsi="黑体" w:cs="宋体" w:hint="eastAsia"/>
          <w:sz w:val="32"/>
          <w:szCs w:val="32"/>
        </w:rPr>
        <w:t>三、收到和处理政府信息公开申请情况</w:t>
      </w: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42"/>
        <w:gridCol w:w="1869"/>
        <w:gridCol w:w="851"/>
        <w:gridCol w:w="709"/>
        <w:gridCol w:w="688"/>
        <w:gridCol w:w="851"/>
        <w:gridCol w:w="850"/>
        <w:gridCol w:w="709"/>
        <w:gridCol w:w="698"/>
      </w:tblGrid>
      <w:tr w:rsidR="000F3E65" w:rsidRPr="000F3E65" w:rsidTr="000309A1">
        <w:trPr>
          <w:jc w:val="center"/>
        </w:trPr>
        <w:tc>
          <w:tcPr>
            <w:tcW w:w="3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center"/>
            </w:pP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申请人情况</w:t>
            </w:r>
          </w:p>
        </w:tc>
      </w:tr>
      <w:tr w:rsidR="000F3E65" w:rsidRPr="000F3E65" w:rsidTr="000309A1">
        <w:trPr>
          <w:jc w:val="center"/>
        </w:trPr>
        <w:tc>
          <w:tcPr>
            <w:tcW w:w="3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自然人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法人或其他组织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总计</w:t>
            </w:r>
          </w:p>
        </w:tc>
      </w:tr>
      <w:tr w:rsidR="000F3E65" w:rsidRPr="000F3E65" w:rsidTr="000309A1">
        <w:trPr>
          <w:jc w:val="center"/>
        </w:trPr>
        <w:tc>
          <w:tcPr>
            <w:tcW w:w="3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商业企业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科研机构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社会公益组织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其他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0F3E65" w:rsidRPr="000F3E65" w:rsidTr="000309A1">
        <w:trPr>
          <w:jc w:val="center"/>
        </w:trPr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0F3E65" w:rsidRDefault="005C449C" w:rsidP="00164A3D">
            <w:pPr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0F3E65" w:rsidRDefault="005C449C" w:rsidP="00164A3D">
            <w:pPr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0F3E65" w:rsidRDefault="005C449C" w:rsidP="00164A3D">
            <w:pPr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0F3E65" w:rsidRDefault="005C449C" w:rsidP="00164A3D">
            <w:pPr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0F3E65" w:rsidRDefault="005C449C" w:rsidP="00164A3D">
            <w:pPr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0F3E65" w:rsidRDefault="005C449C" w:rsidP="00164A3D">
            <w:pPr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  <w:tr w:rsidR="000F3E65" w:rsidRPr="000F3E65" w:rsidTr="000309A1">
        <w:trPr>
          <w:jc w:val="center"/>
        </w:trPr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0F3E65" w:rsidRDefault="005C449C" w:rsidP="00164A3D">
            <w:pPr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0F3E65" w:rsidRDefault="005C449C" w:rsidP="00164A3D">
            <w:pPr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0F3E65" w:rsidRDefault="005C449C" w:rsidP="00164A3D">
            <w:pPr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0F3E65" w:rsidRDefault="005C449C" w:rsidP="00164A3D">
            <w:pPr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0F3E65" w:rsidRDefault="005C449C" w:rsidP="00164A3D">
            <w:pPr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49C" w:rsidRPr="000F3E65" w:rsidRDefault="005C449C" w:rsidP="00164A3D">
            <w:pPr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  <w:tr w:rsidR="000309A1" w:rsidRPr="000F3E65" w:rsidTr="000309A1">
        <w:trPr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三、本年度办理结果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（一）予以公开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  <w:tr w:rsidR="000309A1" w:rsidRPr="000F3E65" w:rsidTr="000309A1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  <w:tr w:rsidR="000309A1" w:rsidRPr="000F3E65" w:rsidTr="000309A1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（三）不予公开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1.属于国家秘密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  <w:tr w:rsidR="000309A1" w:rsidRPr="000F3E65" w:rsidTr="000309A1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2.其他法律行政法规禁止公开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  <w:tr w:rsidR="000309A1" w:rsidRPr="000F3E65" w:rsidTr="000309A1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3.危及“三安全一稳定”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  <w:tr w:rsidR="000309A1" w:rsidRPr="000F3E65" w:rsidTr="000309A1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4.保护第三方合法权益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  <w:tr w:rsidR="000309A1" w:rsidRPr="000F3E65" w:rsidTr="000309A1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5.属于三类内部事务信息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  <w:tr w:rsidR="000309A1" w:rsidRPr="000F3E65" w:rsidTr="000309A1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6.属于四类过程性信息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  <w:tr w:rsidR="000309A1" w:rsidRPr="000F3E65" w:rsidTr="000309A1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7.属于行政执法案卷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  <w:tr w:rsidR="000309A1" w:rsidRPr="000F3E65" w:rsidTr="000309A1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8.属于行政查询事项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  <w:tr w:rsidR="000309A1" w:rsidRPr="000F3E65" w:rsidTr="000309A1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（四）无法提供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1.本机关不掌握相关政府信息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  <w:tr w:rsidR="000309A1" w:rsidRPr="000F3E65" w:rsidTr="000309A1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2.没有现成信息需要另行制作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  <w:tr w:rsidR="000309A1" w:rsidRPr="000F3E65" w:rsidTr="000309A1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3.补正后申请内容仍不明确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  <w:tr w:rsidR="000309A1" w:rsidRPr="000F3E65" w:rsidTr="000309A1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（五）不予处理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1.信访举报投诉类申请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DF594D" w:rsidP="00164A3D">
            <w:pPr>
              <w:widowControl/>
              <w:spacing w:line="280" w:lineRule="exact"/>
              <w:jc w:val="center"/>
            </w:pPr>
            <w:r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2C0C1A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  <w:tr w:rsidR="000309A1" w:rsidRPr="000F3E65" w:rsidTr="000309A1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2.重复申请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  <w:tr w:rsidR="000309A1" w:rsidRPr="000F3E65" w:rsidTr="000309A1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3.要求提供公开出版物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  <w:tr w:rsidR="000309A1" w:rsidRPr="000F3E65" w:rsidTr="000309A1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4.无正当理由大量反复申请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  <w:tr w:rsidR="000309A1" w:rsidRPr="000F3E65" w:rsidTr="000309A1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  <w:tr w:rsidR="000309A1" w:rsidRPr="000F3E65" w:rsidTr="000309A1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（六）其他处理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  <w:tr w:rsidR="000309A1" w:rsidRPr="000F3E65" w:rsidTr="000309A1">
        <w:trPr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楷体" w:eastAsia="楷体" w:hAnsi="楷体" w:cs="楷体" w:hint="eastAsia"/>
                <w:sz w:val="20"/>
                <w:szCs w:val="20"/>
              </w:rPr>
              <w:t>（七）总计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  <w:tr w:rsidR="000F3E65" w:rsidRPr="000F3E65" w:rsidTr="000309A1">
        <w:trPr>
          <w:jc w:val="center"/>
        </w:trPr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0F3E65">
            <w:pPr>
              <w:widowControl/>
              <w:spacing w:line="280" w:lineRule="exact"/>
              <w:jc w:val="left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四、结转下年度继续办理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AC0FDB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28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</w:tr>
    </w:tbl>
    <w:p w:rsidR="005C449C" w:rsidRPr="000F3E65" w:rsidRDefault="005C449C" w:rsidP="000F3E65">
      <w:pPr>
        <w:pStyle w:val="a5"/>
        <w:widowControl/>
        <w:spacing w:line="500" w:lineRule="exact"/>
        <w:ind w:firstLine="709"/>
        <w:jc w:val="both"/>
        <w:rPr>
          <w:rFonts w:ascii="黑体" w:eastAsia="黑体" w:hAnsi="黑体" w:cs="宋体"/>
          <w:sz w:val="32"/>
          <w:szCs w:val="32"/>
        </w:rPr>
      </w:pPr>
      <w:r w:rsidRPr="000F3E65">
        <w:rPr>
          <w:rFonts w:ascii="黑体" w:eastAsia="黑体" w:hAnsi="黑体" w:cs="宋体" w:hint="eastAsia"/>
          <w:sz w:val="32"/>
          <w:szCs w:val="32"/>
        </w:rPr>
        <w:lastRenderedPageBreak/>
        <w:t>四、政府信息公开行政复议、行政诉讼情况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519"/>
        <w:gridCol w:w="5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3E65" w:rsidRPr="000F3E65" w:rsidTr="000309A1">
        <w:tc>
          <w:tcPr>
            <w:tcW w:w="2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行政复议</w:t>
            </w:r>
          </w:p>
        </w:tc>
        <w:tc>
          <w:tcPr>
            <w:tcW w:w="5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行政诉讼</w:t>
            </w:r>
          </w:p>
        </w:tc>
      </w:tr>
      <w:tr w:rsidR="000F3E65" w:rsidRPr="000F3E65" w:rsidTr="000309A1"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尚未审结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总计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复议后起诉</w:t>
            </w:r>
          </w:p>
        </w:tc>
      </w:tr>
      <w:tr w:rsidR="000F3E65" w:rsidRPr="000F3E65" w:rsidTr="000309A1"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spacing w:line="5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spacing w:line="5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spacing w:line="5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spacing w:line="5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spacing w:line="5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结果维持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结果纠正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尚未审结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334DA6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0F3E65" w:rsidRPr="000F3E65" w:rsidTr="000309A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500" w:lineRule="exact"/>
              <w:jc w:val="center"/>
            </w:pPr>
            <w:r w:rsidRPr="000F3E65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widowControl/>
              <w:spacing w:line="500" w:lineRule="exact"/>
              <w:jc w:val="center"/>
            </w:pPr>
            <w:r w:rsidRPr="000F3E65">
              <w:rPr>
                <w:rFonts w:ascii="Calibri" w:hAnsi="Calibri" w:hint="eastAsia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49C" w:rsidRPr="000F3E65" w:rsidRDefault="005C449C" w:rsidP="00164A3D"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 w:rsidRPr="000F3E65">
              <w:rPr>
                <w:rFonts w:ascii="宋体" w:hAnsi="宋体" w:cs="宋体" w:hint="eastAsia"/>
                <w:szCs w:val="21"/>
              </w:rPr>
              <w:t>0</w:t>
            </w:r>
          </w:p>
        </w:tc>
      </w:tr>
    </w:tbl>
    <w:p w:rsidR="005C449C" w:rsidRPr="000F3E65" w:rsidRDefault="005C449C" w:rsidP="000309A1">
      <w:pPr>
        <w:pStyle w:val="a5"/>
        <w:widowControl/>
        <w:spacing w:line="560" w:lineRule="exact"/>
        <w:ind w:firstLine="709"/>
        <w:jc w:val="both"/>
        <w:rPr>
          <w:rFonts w:ascii="黑体" w:eastAsia="黑体" w:hAnsi="黑体" w:cs="宋体"/>
          <w:sz w:val="32"/>
          <w:szCs w:val="32"/>
        </w:rPr>
      </w:pPr>
      <w:r w:rsidRPr="000F3E65">
        <w:rPr>
          <w:rFonts w:ascii="黑体" w:eastAsia="黑体" w:hAnsi="黑体" w:cs="宋体" w:hint="eastAsia"/>
          <w:sz w:val="32"/>
          <w:szCs w:val="32"/>
        </w:rPr>
        <w:t>五、存在的主要问题及改进情况</w:t>
      </w:r>
    </w:p>
    <w:p w:rsidR="00FF0BCD" w:rsidRPr="000F3E65" w:rsidRDefault="005C449C" w:rsidP="000309A1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0F3E65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存在问题：</w:t>
      </w:r>
      <w:r w:rsidR="008F38BC" w:rsidRPr="000F3E65">
        <w:rPr>
          <w:rFonts w:ascii="仿宋_GB2312" w:eastAsia="仿宋_GB2312" w:hAnsi="微软雅黑" w:cs="宋体" w:hint="eastAsia"/>
          <w:kern w:val="0"/>
          <w:sz w:val="32"/>
          <w:szCs w:val="32"/>
        </w:rPr>
        <w:t>一是</w:t>
      </w:r>
      <w:r w:rsidRPr="000F3E65">
        <w:rPr>
          <w:rFonts w:ascii="仿宋_GB2312" w:eastAsia="仿宋_GB2312" w:hAnsi="微软雅黑" w:cs="宋体" w:hint="eastAsia"/>
          <w:kern w:val="0"/>
          <w:sz w:val="32"/>
          <w:szCs w:val="32"/>
        </w:rPr>
        <w:t>信息公开的时效性不强，公开的内容不全面；</w:t>
      </w:r>
      <w:r w:rsidR="008F38BC" w:rsidRPr="000F3E65">
        <w:rPr>
          <w:rFonts w:ascii="仿宋_GB2312" w:eastAsia="仿宋_GB2312" w:hAnsi="微软雅黑" w:cs="宋体" w:hint="eastAsia"/>
          <w:kern w:val="0"/>
          <w:sz w:val="32"/>
          <w:szCs w:val="32"/>
        </w:rPr>
        <w:t>二是</w:t>
      </w:r>
      <w:r w:rsidRPr="000F3E65">
        <w:rPr>
          <w:rFonts w:ascii="仿宋_GB2312" w:eastAsia="仿宋_GB2312" w:hAnsi="微软雅黑" w:cs="宋体" w:hint="eastAsia"/>
          <w:kern w:val="0"/>
          <w:sz w:val="32"/>
          <w:szCs w:val="32"/>
        </w:rPr>
        <w:t>政务公开资料没有进行收集整理和归档</w:t>
      </w:r>
      <w:r w:rsidR="00971F24" w:rsidRPr="000F3E65">
        <w:rPr>
          <w:rFonts w:ascii="仿宋_GB2312" w:eastAsia="仿宋_GB2312" w:hAnsi="微软雅黑" w:cs="宋体" w:hint="eastAsia"/>
          <w:kern w:val="0"/>
          <w:sz w:val="32"/>
          <w:szCs w:val="32"/>
        </w:rPr>
        <w:t>；三是公开形式单一。</w:t>
      </w:r>
    </w:p>
    <w:p w:rsidR="005C449C" w:rsidRPr="000F3E65" w:rsidRDefault="005C449C" w:rsidP="000309A1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 w:rsidRPr="000F3E65">
        <w:rPr>
          <w:rFonts w:ascii="仿宋_GB2312" w:eastAsia="仿宋_GB2312" w:hAnsi="微软雅黑" w:cs="宋体" w:hint="eastAsia"/>
          <w:kern w:val="0"/>
          <w:sz w:val="32"/>
          <w:szCs w:val="32"/>
        </w:rPr>
        <w:t>整改情况：</w:t>
      </w:r>
      <w:r w:rsidR="00FF0BCD" w:rsidRPr="000F3E65">
        <w:rPr>
          <w:rFonts w:ascii="仿宋_GB2312" w:eastAsia="仿宋_GB2312" w:hAnsi="微软雅黑" w:cs="宋体" w:hint="eastAsia"/>
          <w:kern w:val="0"/>
          <w:sz w:val="32"/>
          <w:szCs w:val="32"/>
        </w:rPr>
        <w:t>一是</w:t>
      </w:r>
      <w:r w:rsidRPr="000F3E65">
        <w:rPr>
          <w:rFonts w:ascii="仿宋_GB2312" w:eastAsia="仿宋_GB2312" w:hAnsi="微软雅黑" w:cs="宋体" w:hint="eastAsia"/>
          <w:kern w:val="0"/>
          <w:sz w:val="32"/>
          <w:szCs w:val="32"/>
          <w:bdr w:val="none" w:sz="0" w:space="0" w:color="auto" w:frame="1"/>
        </w:rPr>
        <w:t>成立政务公开工作领导小组，落实机构、人员，做到</w:t>
      </w:r>
      <w:r w:rsidRPr="000F3E65">
        <w:rPr>
          <w:rFonts w:ascii="仿宋_GB2312" w:eastAsia="仿宋_GB2312" w:hAnsi="微软雅黑" w:cs="宋体" w:hint="eastAsia"/>
          <w:kern w:val="0"/>
          <w:sz w:val="32"/>
          <w:szCs w:val="32"/>
        </w:rPr>
        <w:t>“三到位”；</w:t>
      </w:r>
      <w:r w:rsidR="00FF0BCD" w:rsidRPr="000F3E65">
        <w:rPr>
          <w:rFonts w:ascii="仿宋_GB2312" w:eastAsia="仿宋_GB2312" w:hAnsi="微软雅黑" w:cs="宋体" w:hint="eastAsia"/>
          <w:kern w:val="0"/>
          <w:sz w:val="32"/>
          <w:szCs w:val="32"/>
        </w:rPr>
        <w:t>二是</w:t>
      </w:r>
      <w:r w:rsidRPr="000F3E65">
        <w:rPr>
          <w:rFonts w:ascii="仿宋_GB2312" w:eastAsia="仿宋_GB2312" w:hAnsi="微软雅黑" w:cs="宋体" w:hint="eastAsia"/>
          <w:kern w:val="0"/>
          <w:sz w:val="32"/>
          <w:szCs w:val="32"/>
        </w:rPr>
        <w:t>学习贯彻省州有关政务公开工作的文件精神，制定本局政务公开工作年度计划，严格执行信息公开内部审批程序，按质保量完成我局政务公开工作任务；</w:t>
      </w:r>
      <w:r w:rsidR="00FF0BCD" w:rsidRPr="000F3E65">
        <w:rPr>
          <w:rFonts w:ascii="仿宋_GB2312" w:eastAsia="仿宋_GB2312" w:hAnsi="微软雅黑" w:cs="宋体" w:hint="eastAsia"/>
          <w:kern w:val="0"/>
          <w:sz w:val="32"/>
          <w:szCs w:val="32"/>
        </w:rPr>
        <w:t>三是</w:t>
      </w:r>
      <w:r w:rsidRPr="000F3E65">
        <w:rPr>
          <w:rFonts w:ascii="仿宋_GB2312" w:eastAsia="仿宋_GB2312" w:hAnsi="微软雅黑" w:cs="宋体" w:hint="eastAsia"/>
          <w:kern w:val="0"/>
          <w:sz w:val="32"/>
          <w:szCs w:val="32"/>
        </w:rPr>
        <w:t>做好政务公开资料建档工作，使政务公开信息有据可查。</w:t>
      </w:r>
    </w:p>
    <w:p w:rsidR="005C449C" w:rsidRPr="000F3E65" w:rsidRDefault="000F3E65" w:rsidP="000309A1">
      <w:pPr>
        <w:pStyle w:val="a5"/>
        <w:widowControl/>
        <w:spacing w:line="560" w:lineRule="exact"/>
        <w:ind w:firstLine="420"/>
        <w:jc w:val="both"/>
        <w:rPr>
          <w:rFonts w:ascii="黑体" w:eastAsia="黑体" w:hAnsi="黑体" w:cs="宋体"/>
          <w:sz w:val="32"/>
          <w:szCs w:val="32"/>
        </w:rPr>
      </w:pPr>
      <w:r w:rsidRPr="000F3E65">
        <w:rPr>
          <w:rFonts w:ascii="黑体" w:eastAsia="黑体" w:hAnsi="黑体" w:cs="宋体" w:hint="eastAsia"/>
          <w:sz w:val="32"/>
          <w:szCs w:val="32"/>
        </w:rPr>
        <w:t xml:space="preserve">  </w:t>
      </w:r>
      <w:r w:rsidR="005C449C" w:rsidRPr="000F3E65">
        <w:rPr>
          <w:rFonts w:ascii="黑体" w:eastAsia="黑体" w:hAnsi="黑体" w:cs="宋体" w:hint="eastAsia"/>
          <w:sz w:val="32"/>
          <w:szCs w:val="32"/>
        </w:rPr>
        <w:t>六、其他需要报告的事项</w:t>
      </w:r>
      <w:bookmarkStart w:id="0" w:name="_GoBack"/>
      <w:bookmarkEnd w:id="0"/>
    </w:p>
    <w:p w:rsidR="00922073" w:rsidRPr="000F3E65" w:rsidRDefault="000F3E65" w:rsidP="000309A1">
      <w:pPr>
        <w:pStyle w:val="a5"/>
        <w:widowControl/>
        <w:spacing w:line="560" w:lineRule="exact"/>
        <w:ind w:firstLine="420"/>
        <w:jc w:val="both"/>
        <w:rPr>
          <w:rFonts w:ascii="仿宋_GB2312" w:eastAsia="仿宋_GB2312" w:hAnsi="宋体" w:cs="宋体"/>
          <w:sz w:val="32"/>
          <w:szCs w:val="32"/>
        </w:rPr>
      </w:pPr>
      <w:r w:rsidRPr="000F3E65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="005C449C" w:rsidRPr="000F3E65">
        <w:rPr>
          <w:rFonts w:ascii="仿宋_GB2312" w:eastAsia="仿宋_GB2312" w:hAnsi="宋体" w:cs="宋体" w:hint="eastAsia"/>
          <w:sz w:val="32"/>
          <w:szCs w:val="32"/>
        </w:rPr>
        <w:t>无</w:t>
      </w:r>
      <w:r w:rsidR="00547DB3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5936C7" w:rsidRDefault="00922073" w:rsidP="000309A1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922073">
        <w:rPr>
          <w:rFonts w:ascii="仿宋_GB2312" w:eastAsia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Pr="00A9660D">
        <w:rPr>
          <w:rFonts w:ascii="仿宋_GB2312" w:eastAsia="仿宋_GB2312" w:hint="eastAsia"/>
          <w:sz w:val="32"/>
          <w:szCs w:val="32"/>
        </w:rPr>
        <w:t xml:space="preserve">   </w:t>
      </w:r>
    </w:p>
    <w:sectPr w:rsidR="005936C7" w:rsidSect="009E5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52" w:rsidRDefault="00027852" w:rsidP="005C449C">
      <w:r>
        <w:separator/>
      </w:r>
    </w:p>
  </w:endnote>
  <w:endnote w:type="continuationSeparator" w:id="0">
    <w:p w:rsidR="00027852" w:rsidRDefault="00027852" w:rsidP="005C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52" w:rsidRDefault="00027852" w:rsidP="005C449C">
      <w:r>
        <w:separator/>
      </w:r>
    </w:p>
  </w:footnote>
  <w:footnote w:type="continuationSeparator" w:id="0">
    <w:p w:rsidR="00027852" w:rsidRDefault="00027852" w:rsidP="005C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49C"/>
    <w:rsid w:val="00022C33"/>
    <w:rsid w:val="0002751D"/>
    <w:rsid w:val="00027852"/>
    <w:rsid w:val="000309A1"/>
    <w:rsid w:val="00084262"/>
    <w:rsid w:val="000A1912"/>
    <w:rsid w:val="000B7B41"/>
    <w:rsid w:val="000D0D6D"/>
    <w:rsid w:val="000F3E65"/>
    <w:rsid w:val="00101F42"/>
    <w:rsid w:val="00147C0B"/>
    <w:rsid w:val="00164A3D"/>
    <w:rsid w:val="001765D2"/>
    <w:rsid w:val="001938F1"/>
    <w:rsid w:val="001A1B83"/>
    <w:rsid w:val="00214068"/>
    <w:rsid w:val="002B3BC5"/>
    <w:rsid w:val="002C0C1A"/>
    <w:rsid w:val="002E47B6"/>
    <w:rsid w:val="002F75F7"/>
    <w:rsid w:val="00334DA6"/>
    <w:rsid w:val="0034461F"/>
    <w:rsid w:val="00392613"/>
    <w:rsid w:val="003A0210"/>
    <w:rsid w:val="003B309C"/>
    <w:rsid w:val="0045455D"/>
    <w:rsid w:val="004B6BF4"/>
    <w:rsid w:val="004F00D8"/>
    <w:rsid w:val="00547DB3"/>
    <w:rsid w:val="005509E8"/>
    <w:rsid w:val="005526E5"/>
    <w:rsid w:val="005936C7"/>
    <w:rsid w:val="005C449C"/>
    <w:rsid w:val="005C52C5"/>
    <w:rsid w:val="005C73A2"/>
    <w:rsid w:val="00603D7B"/>
    <w:rsid w:val="00604FFC"/>
    <w:rsid w:val="006E4893"/>
    <w:rsid w:val="006F65B7"/>
    <w:rsid w:val="00722DF1"/>
    <w:rsid w:val="007611FF"/>
    <w:rsid w:val="00787EA3"/>
    <w:rsid w:val="007C376A"/>
    <w:rsid w:val="007D0B03"/>
    <w:rsid w:val="008168E0"/>
    <w:rsid w:val="008177AC"/>
    <w:rsid w:val="00883052"/>
    <w:rsid w:val="008A167D"/>
    <w:rsid w:val="008A34FB"/>
    <w:rsid w:val="008D1F3A"/>
    <w:rsid w:val="008E0510"/>
    <w:rsid w:val="008F38BC"/>
    <w:rsid w:val="009218B9"/>
    <w:rsid w:val="00922073"/>
    <w:rsid w:val="00952E1F"/>
    <w:rsid w:val="00954781"/>
    <w:rsid w:val="00971F24"/>
    <w:rsid w:val="009E5117"/>
    <w:rsid w:val="00A674D9"/>
    <w:rsid w:val="00A9660D"/>
    <w:rsid w:val="00AC0FDB"/>
    <w:rsid w:val="00AD0154"/>
    <w:rsid w:val="00AF6BAF"/>
    <w:rsid w:val="00B65D46"/>
    <w:rsid w:val="00BC467F"/>
    <w:rsid w:val="00C94041"/>
    <w:rsid w:val="00CC0D72"/>
    <w:rsid w:val="00D05C21"/>
    <w:rsid w:val="00D207AC"/>
    <w:rsid w:val="00D87410"/>
    <w:rsid w:val="00DB3117"/>
    <w:rsid w:val="00DC719E"/>
    <w:rsid w:val="00DD078E"/>
    <w:rsid w:val="00DF594D"/>
    <w:rsid w:val="00E33475"/>
    <w:rsid w:val="00E537B3"/>
    <w:rsid w:val="00E57EF6"/>
    <w:rsid w:val="00F25518"/>
    <w:rsid w:val="00F4484E"/>
    <w:rsid w:val="00F451E2"/>
    <w:rsid w:val="00F56F5A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2FDB35-E1E3-4CD7-AB3C-EFD7A4A5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5C44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C44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4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49C"/>
    <w:rPr>
      <w:sz w:val="18"/>
      <w:szCs w:val="18"/>
    </w:rPr>
  </w:style>
  <w:style w:type="paragraph" w:styleId="a5">
    <w:name w:val="Normal (Web)"/>
    <w:basedOn w:val="a"/>
    <w:rsid w:val="005C449C"/>
    <w:pPr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sid w:val="005C449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333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李正堂(拟稿)</dc:creator>
  <cp:keywords/>
  <dc:description/>
  <cp:lastModifiedBy>办公室文秘</cp:lastModifiedBy>
  <cp:revision>54</cp:revision>
  <dcterms:created xsi:type="dcterms:W3CDTF">2020-02-11T02:11:00Z</dcterms:created>
  <dcterms:modified xsi:type="dcterms:W3CDTF">2021-01-29T09:09:00Z</dcterms:modified>
</cp:coreProperties>
</file>