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hAnsi="Times" w:eastAsia="方正小标宋简体" w:cs="Times New Roman"/>
          <w:bCs/>
          <w:kern w:val="2"/>
          <w:sz w:val="44"/>
          <w:szCs w:val="24"/>
        </w:rPr>
      </w:pPr>
      <w:r>
        <w:rPr>
          <w:rFonts w:hint="eastAsia" w:ascii="方正小标宋简体" w:hAnsi="Times" w:eastAsia="方正小标宋简体"/>
          <w:bCs/>
          <w:kern w:val="2"/>
          <w:sz w:val="44"/>
          <w:szCs w:val="24"/>
        </w:rPr>
        <w:t>昆</w:t>
      </w:r>
      <w:r>
        <w:rPr>
          <w:rFonts w:hint="eastAsia" w:ascii="方正小标宋简体" w:hAnsi="Times" w:eastAsia="方正小标宋简体" w:cs="Times New Roman"/>
          <w:bCs/>
          <w:kern w:val="2"/>
          <w:sz w:val="44"/>
          <w:szCs w:val="24"/>
        </w:rPr>
        <w:t>明市气象局2023年度法治政府建设</w:t>
      </w:r>
    </w:p>
    <w:p>
      <w:pPr>
        <w:pStyle w:val="8"/>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hAnsi="Times" w:eastAsia="方正小标宋简体"/>
          <w:bCs/>
          <w:kern w:val="2"/>
          <w:sz w:val="44"/>
          <w:szCs w:val="24"/>
        </w:rPr>
      </w:pPr>
      <w:r>
        <w:rPr>
          <w:rFonts w:hint="eastAsia" w:ascii="方正小标宋简体" w:hAnsi="Times" w:eastAsia="方正小标宋简体" w:cs="Times New Roman"/>
          <w:bCs/>
          <w:kern w:val="2"/>
          <w:sz w:val="44"/>
          <w:szCs w:val="24"/>
        </w:rPr>
        <w:t>工作情况报告</w:t>
      </w:r>
    </w:p>
    <w:p>
      <w:pPr>
        <w:pStyle w:val="8"/>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hAnsi="Times" w:eastAsia="仿宋_GB2312"/>
          <w:color w:val="000000"/>
          <w:kern w:val="2"/>
          <w:sz w:val="32"/>
          <w:szCs w:val="32"/>
        </w:rPr>
      </w:pP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2023年，昆明市气象局坚持以习近平新时代中国特色社会主义思想为指导，认真学习贯彻党的二十大精神，深入学习贯彻落实习近平法治思想和习近平总书记关于气象工作重要指示精神，在市委、市政府和上级部门的正确领导下，认真贯彻执行法治政府建设工作安排部署，全面推进气象法治政府建设，积极履行法律法规赋予气象部门的社会管理职责，扎实推进气象部门依法行政和科学管理，现将2023年度法治政府建设工作情况报告如下：</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一、2023年工作情况</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（一）推进法治建设主体责任</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主要负责人切实履行推进法治政府建设第一责任人职责，将气象法治建设和依法行政工作列入局党组和局长办公会工作议程，局党组2次听取法治政府建设工作汇报，及时研究解决工作中存在的困难问题，督促法治建设和依法行政各项工作有效落实。一是年初专题研究制定和部署分解气象法治建设重点工作和年度目标任务，年中督察法治政府建设进展情况，年末听取专题汇报，确保法治政府建设各项工作抓紧、抓细、抓实、抓好。二是印发《昆明市气象局2023年度重大行政决策事项目录》-“昆明市气象灾害应急预案”，公布于网站，按规定开展决策后评估工作。聘请凌云律所事务所律师担任常期法律顾问，2023年</w:t>
      </w:r>
      <w:r>
        <w:rPr>
          <w:rFonts w:hint="eastAsia" w:ascii="仿宋_GB2312" w:hAnsi="Times" w:eastAsia="仿宋_GB2312" w:cs="Times New Roman"/>
          <w:kern w:val="2"/>
          <w:sz w:val="32"/>
          <w:szCs w:val="32"/>
          <w:lang w:val="en-US" w:eastAsia="zh-CN" w:bidi="ar-SA"/>
        </w:rPr>
        <w:t>参与决策论证，提出法律意见或建议1件；审查合同、协议51件；参与行政许可论证1件，参与行政处罚论证</w:t>
      </w:r>
      <w:r>
        <w:rPr>
          <w:rFonts w:hint="eastAsia" w:ascii="仿宋_GB2312" w:hAnsi="Times" w:cs="Times New Roman"/>
          <w:kern w:val="2"/>
          <w:sz w:val="32"/>
          <w:szCs w:val="32"/>
          <w:lang w:val="en-US" w:eastAsia="zh-CN" w:bidi="ar-SA"/>
        </w:rPr>
        <w:t>1件</w:t>
      </w:r>
      <w:r>
        <w:rPr>
          <w:rFonts w:hint="eastAsia" w:ascii="仿宋_GB2312" w:hAnsi="Times" w:eastAsia="仿宋_GB2312" w:cs="Times New Roman"/>
          <w:kern w:val="2"/>
          <w:sz w:val="32"/>
          <w:szCs w:val="32"/>
          <w:lang w:val="en-US" w:eastAsia="zh-CN" w:bidi="ar-SA"/>
        </w:rPr>
        <w:t>；其他工作</w:t>
      </w:r>
      <w:r>
        <w:rPr>
          <w:rFonts w:hint="eastAsia" w:ascii="仿宋_GB2312" w:hAnsi="Times" w:cs="Times New Roman"/>
          <w:kern w:val="2"/>
          <w:sz w:val="32"/>
          <w:szCs w:val="32"/>
          <w:lang w:val="en-US" w:eastAsia="zh-CN" w:bidi="ar-SA"/>
        </w:rPr>
        <w:t>4</w:t>
      </w:r>
      <w:r>
        <w:rPr>
          <w:rFonts w:hint="eastAsia" w:ascii="仿宋_GB2312" w:hAnsi="Times" w:eastAsia="仿宋_GB2312" w:cs="Times New Roman"/>
          <w:kern w:val="2"/>
          <w:sz w:val="32"/>
          <w:szCs w:val="32"/>
          <w:lang w:val="en-US" w:eastAsia="zh-CN" w:bidi="ar-SA"/>
        </w:rPr>
        <w:t>次。</w:t>
      </w:r>
      <w:r>
        <w:rPr>
          <w:rFonts w:hint="eastAsia" w:ascii="宋体" w:hAnsi="宋体" w:eastAsia="仿宋_GB2312" w:cs="方正仿宋_GBK"/>
          <w:color w:val="000000"/>
          <w:kern w:val="2"/>
          <w:sz w:val="32"/>
          <w:szCs w:val="32"/>
          <w:lang w:val="en-US" w:eastAsia="zh-CN" w:bidi="ar-SA"/>
        </w:rPr>
        <w:t>三是加强规范性文件管理，按照规范性文件清理工作要求进行清理并按时上报，继续有效的地方性法规1件、规范性文件1件。</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（二）依法全面履行政府职能</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1.继续深化“互联网+政务服务”审批制度改革，不断优化营商环境。实现市级气象行政审批事项申报、受理、审查、反馈、决定和查询告知等全过程、全环节网上办理，确保行政审批事项规范运行，便民高效，2023年办理审批2件，磨憨蓝天液化气储备站项目，</w:t>
      </w:r>
      <w:r>
        <w:rPr>
          <w:rFonts w:hint="default" w:ascii="宋体" w:hAnsi="宋体" w:eastAsia="仿宋_GB2312" w:cs="方正仿宋_GBK"/>
          <w:color w:val="000000"/>
          <w:kern w:val="2"/>
          <w:sz w:val="32"/>
          <w:szCs w:val="32"/>
          <w:lang w:val="en-US" w:eastAsia="zh-CN" w:bidi="ar-SA"/>
        </w:rPr>
        <w:t>实</w:t>
      </w:r>
      <w:r>
        <w:rPr>
          <w:rFonts w:hint="eastAsia" w:ascii="宋体" w:hAnsi="宋体" w:eastAsia="仿宋_GB2312" w:cs="方正仿宋_GBK"/>
          <w:color w:val="000000"/>
          <w:kern w:val="2"/>
          <w:sz w:val="32"/>
          <w:szCs w:val="32"/>
          <w:lang w:val="en-US" w:eastAsia="zh-CN" w:bidi="ar-SA"/>
        </w:rPr>
        <w:t>现</w:t>
      </w:r>
      <w:r>
        <w:rPr>
          <w:rFonts w:hint="default" w:ascii="宋体" w:hAnsi="宋体" w:eastAsia="仿宋_GB2312" w:cs="方正仿宋_GBK"/>
          <w:color w:val="000000"/>
          <w:kern w:val="2"/>
          <w:sz w:val="32"/>
          <w:szCs w:val="32"/>
          <w:lang w:val="en-US" w:eastAsia="zh-CN" w:bidi="ar-SA"/>
        </w:rPr>
        <w:t>“一站式”线上服务</w:t>
      </w:r>
      <w:r>
        <w:rPr>
          <w:rFonts w:hint="eastAsia" w:ascii="宋体" w:hAnsi="宋体" w:eastAsia="仿宋_GB2312" w:cs="方正仿宋_GBK"/>
          <w:color w:val="000000"/>
          <w:kern w:val="2"/>
          <w:sz w:val="32"/>
          <w:szCs w:val="32"/>
          <w:lang w:val="en-US" w:eastAsia="zh-CN" w:bidi="ar-SA"/>
        </w:rPr>
        <w:t>，无见面1天完成审批，实现了0跑腿和全程网办。一体化政务服务能力提升工作，承诺办结时限压缩比为94%，“好差评”评价率100%，此段时间内无投诉现象发生。</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2.严格公正文明执法，</w:t>
      </w:r>
      <w:r>
        <w:rPr>
          <w:rFonts w:hint="default" w:ascii="宋体" w:hAnsi="宋体" w:eastAsia="仿宋_GB2312" w:cs="方正仿宋_GBK"/>
          <w:color w:val="000000"/>
          <w:kern w:val="2"/>
          <w:sz w:val="32"/>
          <w:szCs w:val="32"/>
          <w:lang w:val="en-US" w:eastAsia="zh-CN" w:bidi="ar-SA"/>
        </w:rPr>
        <w:t>全面落实行政执法“三项制度”</w:t>
      </w:r>
      <w:r>
        <w:rPr>
          <w:rFonts w:hint="eastAsia" w:ascii="宋体" w:hAnsi="宋体" w:eastAsia="仿宋_GB2312" w:cs="方正仿宋_GBK"/>
          <w:color w:val="000000"/>
          <w:kern w:val="2"/>
          <w:sz w:val="32"/>
          <w:szCs w:val="32"/>
          <w:lang w:val="en-US" w:eastAsia="zh-CN" w:bidi="ar-SA"/>
        </w:rPr>
        <w:t>。将我局行政执法主体信息、行政执法依据等在网站上进行公示公开，依法接受社会监督，工作中把“三项制度</w:t>
      </w:r>
      <w:r>
        <w:rPr>
          <w:rFonts w:hint="default" w:ascii="宋体" w:hAnsi="宋体" w:eastAsia="仿宋_GB2312" w:cs="方正仿宋_GBK"/>
          <w:color w:val="000000"/>
          <w:kern w:val="2"/>
          <w:sz w:val="32"/>
          <w:szCs w:val="32"/>
          <w:lang w:val="en-US" w:eastAsia="zh-CN" w:bidi="ar-SA"/>
        </w:rPr>
        <w:t>”</w:t>
      </w:r>
      <w:r>
        <w:rPr>
          <w:rFonts w:hint="eastAsia" w:ascii="宋体" w:hAnsi="宋体" w:eastAsia="仿宋_GB2312" w:cs="方正仿宋_GBK"/>
          <w:color w:val="000000"/>
          <w:kern w:val="2"/>
          <w:sz w:val="32"/>
          <w:szCs w:val="32"/>
          <w:lang w:val="en-US" w:eastAsia="zh-CN" w:bidi="ar-SA"/>
        </w:rPr>
        <w:t>的推行工作与优化营商环境改革等重点工作相结合，</w:t>
      </w:r>
      <w:r>
        <w:rPr>
          <w:rFonts w:hint="default" w:ascii="宋体" w:hAnsi="宋体" w:eastAsia="仿宋_GB2312" w:cs="方正仿宋_GBK"/>
          <w:color w:val="000000"/>
          <w:kern w:val="2"/>
          <w:sz w:val="32"/>
          <w:szCs w:val="32"/>
          <w:lang w:val="en-US" w:eastAsia="zh-CN" w:bidi="ar-SA"/>
        </w:rPr>
        <w:t>认真</w:t>
      </w:r>
      <w:r>
        <w:rPr>
          <w:rFonts w:hint="eastAsia" w:ascii="宋体" w:hAnsi="宋体" w:eastAsia="仿宋_GB2312" w:cs="方正仿宋_GBK"/>
          <w:color w:val="000000"/>
          <w:kern w:val="2"/>
          <w:sz w:val="32"/>
          <w:szCs w:val="32"/>
          <w:lang w:val="en-US" w:eastAsia="zh-CN" w:bidi="ar-SA"/>
        </w:rPr>
        <w:t>落实行政裁量权基准制度、容错纠错柔性执法“五张清单”、包容审慎监管“减免责清单”工作中</w:t>
      </w:r>
      <w:r>
        <w:rPr>
          <w:rFonts w:hint="default" w:ascii="宋体" w:hAnsi="宋体" w:eastAsia="仿宋_GB2312" w:cs="方正仿宋_GBK"/>
          <w:color w:val="000000"/>
          <w:kern w:val="2"/>
          <w:sz w:val="32"/>
          <w:szCs w:val="32"/>
          <w:lang w:val="en-US" w:eastAsia="zh-CN" w:bidi="ar-SA"/>
        </w:rPr>
        <w:t>严格遵循处罚公开公正，过罚相当，集体审理，教育优先的原则，在法定权限、范围内给予行政相对人容错纠错空间，对符合条件的帮助督促限期整改。</w:t>
      </w:r>
      <w:r>
        <w:rPr>
          <w:rFonts w:hint="eastAsia" w:ascii="宋体" w:hAnsi="宋体" w:eastAsia="仿宋_GB2312" w:cs="方正仿宋_GBK"/>
          <w:color w:val="000000"/>
          <w:sz w:val="32"/>
          <w:szCs w:val="32"/>
          <w:lang w:val="en-US" w:eastAsia="zh-CN"/>
        </w:rPr>
        <w:t>昆明市气象局在履行社会管理职责管理过程，</w:t>
      </w:r>
      <w:r>
        <w:rPr>
          <w:rFonts w:hint="default" w:ascii="宋体" w:hAnsi="宋体" w:eastAsia="仿宋_GB2312" w:cs="方正仿宋_GBK"/>
          <w:color w:val="000000"/>
          <w:kern w:val="2"/>
          <w:sz w:val="32"/>
          <w:szCs w:val="32"/>
          <w:lang w:val="en-US" w:eastAsia="zh-CN" w:bidi="ar-SA"/>
        </w:rPr>
        <w:t>加强对当事人的指导，确保柔性执法切实发挥警示和教育的作用，教育引导</w:t>
      </w:r>
      <w:r>
        <w:rPr>
          <w:rFonts w:hint="eastAsia" w:ascii="宋体" w:hAnsi="宋体" w:eastAsia="仿宋_GB2312" w:cs="方正仿宋_GBK"/>
          <w:color w:val="000000"/>
          <w:kern w:val="2"/>
          <w:sz w:val="32"/>
          <w:szCs w:val="32"/>
          <w:lang w:val="en-US" w:eastAsia="zh-CN" w:bidi="ar-SA"/>
        </w:rPr>
        <w:t>相对人</w:t>
      </w:r>
      <w:r>
        <w:rPr>
          <w:rFonts w:hint="default" w:ascii="宋体" w:hAnsi="宋体" w:eastAsia="仿宋_GB2312" w:cs="方正仿宋_GBK"/>
          <w:color w:val="000000"/>
          <w:kern w:val="2"/>
          <w:sz w:val="32"/>
          <w:szCs w:val="32"/>
          <w:lang w:val="en-US" w:eastAsia="zh-CN" w:bidi="ar-SA"/>
        </w:rPr>
        <w:t>自觉守法、自我纠错，切实解决重罚轻管、以罚代管、机械执法、“一罚了之”等问题，切实发挥柔性执法应有的效能。</w:t>
      </w:r>
      <w:r>
        <w:rPr>
          <w:rFonts w:hint="eastAsia" w:ascii="宋体" w:hAnsi="宋体" w:eastAsia="仿宋_GB2312" w:cs="方正仿宋_GBK"/>
          <w:color w:val="000000"/>
          <w:kern w:val="2"/>
          <w:sz w:val="32"/>
          <w:szCs w:val="32"/>
          <w:lang w:val="en-US" w:eastAsia="zh-CN" w:bidi="ar-SA"/>
        </w:rPr>
        <w:t>2023年无行政处罚件，</w:t>
      </w:r>
      <w:r>
        <w:rPr>
          <w:rFonts w:hint="default" w:ascii="宋体" w:hAnsi="宋体" w:eastAsia="仿宋_GB2312" w:cs="方正仿宋_GBK"/>
          <w:color w:val="000000"/>
          <w:kern w:val="2"/>
          <w:sz w:val="32"/>
          <w:szCs w:val="32"/>
          <w:lang w:val="en-US" w:eastAsia="zh-CN" w:bidi="ar-SA"/>
        </w:rPr>
        <w:t>不存在裁量不适当和明显有失公正的行政处罚行为发生，也从未有应当处罚而不予处罚的行为。</w:t>
      </w:r>
      <w:r>
        <w:rPr>
          <w:rFonts w:hint="eastAsia" w:ascii="宋体" w:hAnsi="宋体" w:eastAsia="仿宋_GB2312" w:cs="方正仿宋_GBK"/>
          <w:color w:val="000000"/>
          <w:kern w:val="2"/>
          <w:sz w:val="32"/>
          <w:szCs w:val="32"/>
          <w:lang w:val="en-US" w:eastAsia="zh-CN" w:bidi="ar-SA"/>
        </w:rPr>
        <w:t>加强执法规范化建设，完成了全市气象部门的案卷评查工作，2023年参加市司法局组织的案件评查，我局的行政许可卷宗被评为优秀案件。</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3.切实履行防雷、升放气球安全监管职责。根据《昆明市安全生产委员会办公室 昆明市减灾委员会办公室关于做好2023年防雷安全工作的通知》，与市文化和旅游局、市卫健委联发文进一步规范防雷安全工作。对油气库、危化企业等易燃易爆场</w:t>
      </w:r>
      <w:r>
        <w:rPr>
          <w:rFonts w:hint="eastAsia" w:ascii="宋体" w:hAnsi="宋体" w:cs="方正仿宋_GBK"/>
          <w:color w:val="000000"/>
          <w:kern w:val="2"/>
          <w:sz w:val="32"/>
          <w:szCs w:val="32"/>
          <w:lang w:val="en-US" w:eastAsia="zh-CN" w:bidi="ar-SA"/>
        </w:rPr>
        <w:t>所</w:t>
      </w:r>
      <w:r>
        <w:rPr>
          <w:rFonts w:hint="eastAsia" w:ascii="宋体" w:hAnsi="宋体" w:eastAsia="仿宋_GB2312" w:cs="方正仿宋_GBK"/>
          <w:color w:val="000000"/>
          <w:kern w:val="2"/>
          <w:sz w:val="32"/>
          <w:szCs w:val="32"/>
          <w:lang w:val="en-US" w:eastAsia="zh-CN" w:bidi="ar-SA"/>
        </w:rPr>
        <w:t>的主管单位下发《昆明市防雷安全重点监管单位告知书》。组织召开雷电防护装置检测机构座谈会、行业主管部门“三个听取”座谈会。组织完成全市防重点监管单位631家检查。对昆明市区域内开展雷</w:t>
      </w:r>
      <w:r>
        <w:rPr>
          <w:rFonts w:hint="eastAsia" w:ascii="宋体" w:hAnsi="宋体" w:cs="方正仿宋_GBK"/>
          <w:color w:val="000000"/>
          <w:kern w:val="2"/>
          <w:sz w:val="32"/>
          <w:szCs w:val="32"/>
          <w:lang w:val="en-US" w:eastAsia="zh-CN" w:bidi="ar-SA"/>
        </w:rPr>
        <w:t>电</w:t>
      </w:r>
      <w:r>
        <w:rPr>
          <w:rFonts w:hint="eastAsia" w:ascii="宋体" w:hAnsi="宋体" w:eastAsia="仿宋_GB2312" w:cs="方正仿宋_GBK"/>
          <w:color w:val="000000"/>
          <w:kern w:val="2"/>
          <w:sz w:val="32"/>
          <w:szCs w:val="32"/>
          <w:lang w:val="en-US" w:eastAsia="zh-CN" w:bidi="ar-SA"/>
        </w:rPr>
        <w:t>防护装置检测技术服务的17家检测机构进行执法检查，并对检测机构实地检测项目的30家公司进行防雷安全实地核查。严格气球审批和监管，完成升放气球资质单位“双随机、一公开”抽查，做好春节、两会等重要时节升放气球活动巡查、检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（三）强化对行政权力的制约和监督</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自觉接受纪委、人大、政协和司法监督，局党组切实履行党风廉政建设各项工作任务，认真落实主体责任和“第一责任人”责任，健全“一把手”负总责、领导班子成员“一岗双责”、职能处室各负其责的党风廉政建设工作格局。2023年未出现违反党内规章制度的情况。</w:t>
      </w:r>
      <w:r>
        <w:rPr>
          <w:rFonts w:hint="default" w:ascii="宋体" w:hAnsi="宋体" w:eastAsia="仿宋_GB2312" w:cs="方正仿宋_GBK"/>
          <w:color w:val="000000"/>
          <w:kern w:val="2"/>
          <w:sz w:val="32"/>
          <w:szCs w:val="32"/>
          <w:lang w:val="en-US" w:eastAsia="zh-CN" w:bidi="ar-SA"/>
        </w:rPr>
        <w:t>全面主动落实政务公开，持续推进政务诚信建设，</w:t>
      </w:r>
      <w:r>
        <w:rPr>
          <w:rFonts w:hint="eastAsia" w:ascii="宋体" w:hAnsi="宋体" w:eastAsia="仿宋_GB2312" w:cs="方正仿宋_GBK"/>
          <w:color w:val="000000"/>
          <w:kern w:val="2"/>
          <w:sz w:val="32"/>
          <w:szCs w:val="32"/>
          <w:lang w:val="en-US" w:eastAsia="zh-CN" w:bidi="ar-SA"/>
        </w:rPr>
        <w:t>接受省市媒体采访30余次，向11000余人发送气象服务手机短信，发布各类灾害性天气预警3809次，按时完成信用平台信息录入。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（四）依法有效化解社会矛盾纠纷</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2023年无矛盾纠纷排查调处问题、2023年全市气象部门受理的行政复议案件0件，被申请的行政复议案件0件、2023年无行政诉讼案件。</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（五）落实“谁执法谁普法”普法责任制</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cs="方正仿宋_GBK"/>
          <w:color w:val="000000"/>
          <w:kern w:val="2"/>
          <w:sz w:val="32"/>
          <w:szCs w:val="32"/>
          <w:lang w:val="en-US" w:eastAsia="zh-CN" w:bidi="ar-SA"/>
        </w:rPr>
        <w:t>1.</w:t>
      </w:r>
      <w:r>
        <w:rPr>
          <w:rFonts w:hint="eastAsia" w:ascii="宋体" w:hAnsi="宋体" w:eastAsia="仿宋_GB2312" w:cs="方正仿宋_GBK"/>
          <w:color w:val="000000"/>
          <w:kern w:val="2"/>
          <w:sz w:val="32"/>
          <w:szCs w:val="32"/>
          <w:lang w:val="en-US" w:eastAsia="zh-CN" w:bidi="ar-SA"/>
        </w:rPr>
        <w:t>落实行政机关工作人员学法用法制度。2023年，我局重点学习贯彻党的二十大精神，习近平法治思想，深入学习《宪法》《民法典》《党章》《中国共产党廉洁自律准则》等法律法规，强化了全体干部职工的政治意识。此外，领导干部自觉加强对法律知识的学习，通过自觉学、网上学、培训学等多种形式，不断提高对法治的认识。突出专业领域法律法规知识学习，常态化学习《气象法》《气象灾害防御条例》等行业领域法律法规，为局机关各处室依法履行职能提供了强有力的法律保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cs="方正仿宋_GBK"/>
          <w:color w:val="000000"/>
          <w:kern w:val="2"/>
          <w:sz w:val="32"/>
          <w:szCs w:val="32"/>
          <w:lang w:val="en-US" w:eastAsia="zh-CN" w:bidi="ar-SA"/>
        </w:rPr>
        <w:t>2.</w:t>
      </w:r>
      <w:r>
        <w:rPr>
          <w:rFonts w:hint="eastAsia" w:ascii="宋体" w:hAnsi="宋体" w:eastAsia="仿宋_GB2312" w:cs="方正仿宋_GBK"/>
          <w:color w:val="000000"/>
          <w:kern w:val="2"/>
          <w:sz w:val="32"/>
          <w:szCs w:val="32"/>
          <w:lang w:val="en-US" w:eastAsia="zh-CN" w:bidi="ar-SA"/>
        </w:rPr>
        <w:t>印发《2023年昆明市气象部门普法工作要点》，2023年开展了“4.15”全民国家安全教育日宣传教育活动、“美好生活·民法典相伴”主题宣传活动</w:t>
      </w:r>
      <w:r>
        <w:rPr>
          <w:rFonts w:hint="eastAsia" w:ascii="宋体" w:hAnsi="宋体" w:cs="方正仿宋_GBK"/>
          <w:color w:val="000000"/>
          <w:kern w:val="2"/>
          <w:sz w:val="32"/>
          <w:szCs w:val="32"/>
          <w:lang w:val="en-US" w:eastAsia="zh-CN" w:bidi="ar-SA"/>
        </w:rPr>
        <w:t>“宪法宣传周”，</w:t>
      </w:r>
      <w:r>
        <w:rPr>
          <w:rFonts w:hint="eastAsia" w:ascii="宋体" w:hAnsi="宋体" w:eastAsia="仿宋_GB2312" w:cs="方正仿宋_GBK"/>
          <w:color w:val="000000"/>
          <w:kern w:val="2"/>
          <w:sz w:val="32"/>
          <w:szCs w:val="32"/>
          <w:lang w:val="en-US" w:eastAsia="zh-CN" w:bidi="ar-SA"/>
        </w:rPr>
        <w:t>充分利用微博、微信等媒体平台进行普法宣传。以“3·23世界气象日”“5.12国家防灾减灾日”“6月安全生产月”为契机，通过多种形式向社会广泛宣传气象法律法规知识。</w:t>
      </w:r>
    </w:p>
    <w:p>
      <w:pPr>
        <w:keepNext w:val="0"/>
        <w:keepLines w:val="0"/>
        <w:pageBreakBefore w:val="0"/>
        <w:widowControl w:val="0"/>
        <w:kinsoku/>
        <w:wordWrap/>
        <w:autoSpaceDE/>
        <w:autoSpaceDN/>
        <w:bidi w:val="0"/>
        <w:adjustRightInd/>
        <w:snapToGrid/>
        <w:spacing w:line="560" w:lineRule="exact"/>
        <w:ind w:firstLine="640" w:firstLineChars="200"/>
        <w:jc w:val="both"/>
        <w:textAlignment w:val="auto"/>
        <w:rPr>
          <w:rFonts w:hint="eastAsia" w:cs="Times New Roman"/>
          <w:bCs/>
          <w:color w:val="000000"/>
          <w:szCs w:val="32"/>
          <w:lang w:val="en-US" w:eastAsia="zh-CN"/>
        </w:rPr>
      </w:pPr>
      <w:r>
        <w:rPr>
          <w:rFonts w:hint="eastAsia" w:ascii="宋体" w:hAnsi="宋体" w:cs="方正仿宋_GBK"/>
          <w:color w:val="000000"/>
          <w:kern w:val="2"/>
          <w:sz w:val="32"/>
          <w:szCs w:val="32"/>
          <w:lang w:val="en-US" w:eastAsia="zh-CN" w:bidi="ar-SA"/>
        </w:rPr>
        <w:t>3.</w:t>
      </w:r>
      <w:r>
        <w:rPr>
          <w:rFonts w:hint="eastAsia" w:cs="Times New Roman"/>
          <w:bCs/>
          <w:color w:val="000000"/>
          <w:szCs w:val="32"/>
          <w:lang w:val="en-US" w:eastAsia="zh-CN"/>
        </w:rPr>
        <w:t>按照市委、市政府普法强基补短板专项行动工作部署，安排1名专职人员下沉到安宁市开展专项普法工作，按</w:t>
      </w:r>
      <w:r>
        <w:rPr>
          <w:rFonts w:hint="eastAsia" w:cs="Times New Roman"/>
          <w:bCs/>
          <w:color w:val="000000"/>
          <w:szCs w:val="32"/>
          <w:lang w:eastAsia="zh-CN"/>
        </w:rPr>
        <w:t>每月下沉不少于8天时间要求，下沉街道、社区、网格开展工作，对各街道梳理出的问题清单，针对性开展普法宣传，</w:t>
      </w:r>
      <w:r>
        <w:rPr>
          <w:rFonts w:hint="default" w:cs="Times New Roman"/>
          <w:bCs/>
          <w:color w:val="000000"/>
          <w:szCs w:val="32"/>
          <w:lang w:val="en-US" w:eastAsia="zh-CN"/>
        </w:rPr>
        <w:t>围绕经常发生的婚姻家庭纠纷、邻里纠纷、土地纠纷</w:t>
      </w:r>
      <w:r>
        <w:rPr>
          <w:rFonts w:hint="eastAsia" w:cs="Times New Roman"/>
          <w:bCs/>
          <w:color w:val="000000"/>
          <w:szCs w:val="32"/>
          <w:lang w:val="en-US" w:eastAsia="zh-CN"/>
        </w:rPr>
        <w:t>、</w:t>
      </w:r>
      <w:r>
        <w:rPr>
          <w:rFonts w:hint="eastAsia" w:cs="Times New Roman"/>
          <w:bCs/>
          <w:color w:val="000000"/>
          <w:szCs w:val="32"/>
          <w:lang w:eastAsia="zh-CN"/>
        </w:rPr>
        <w:t>电信网络诈骗</w:t>
      </w:r>
      <w:r>
        <w:rPr>
          <w:rFonts w:hint="default" w:cs="Times New Roman"/>
          <w:bCs/>
          <w:color w:val="000000"/>
          <w:szCs w:val="32"/>
          <w:lang w:val="en-US" w:eastAsia="zh-CN"/>
        </w:rPr>
        <w:t>等内容，以案释法，为当地干部群众、学生送上生动的法制教育课，</w:t>
      </w:r>
      <w:r>
        <w:rPr>
          <w:rFonts w:hint="eastAsia" w:cs="Times New Roman"/>
          <w:bCs/>
          <w:color w:val="000000"/>
          <w:szCs w:val="32"/>
          <w:lang w:val="en-US" w:eastAsia="zh-CN"/>
        </w:rPr>
        <w:t>发放宣传材料，</w:t>
      </w:r>
      <w:r>
        <w:rPr>
          <w:rFonts w:hint="default" w:ascii="仿宋_GB2312" w:hAnsi="仿宋_GB2312" w:eastAsia="仿宋_GB2312" w:cs="仿宋_GB2312"/>
          <w:sz w:val="32"/>
          <w:szCs w:val="32"/>
          <w:lang w:val="en-US" w:eastAsia="zh-CN"/>
        </w:rPr>
        <w:t>引导干部群众用法律武器维护合法权益</w:t>
      </w:r>
      <w:r>
        <w:rPr>
          <w:rFonts w:hint="eastAsia" w:ascii="仿宋_GB2312" w:hAnsi="仿宋_GB2312" w:eastAsia="仿宋_GB2312" w:cs="仿宋_GB2312"/>
          <w:sz w:val="32"/>
          <w:szCs w:val="32"/>
          <w:lang w:val="en-US" w:eastAsia="zh-CN"/>
        </w:rPr>
        <w:t>，</w:t>
      </w:r>
      <w:r>
        <w:rPr>
          <w:rFonts w:ascii="Times New Roman" w:hAnsi="Times New Roman" w:eastAsia="仿宋_GB2312"/>
          <w:sz w:val="32"/>
          <w:szCs w:val="32"/>
        </w:rPr>
        <w:t>推动矛盾纠纷化解</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二、存在问题不足</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法治队伍力量还不足，气象依法履行社会管理职能的方式有待进一步创新。普法工作还需要更加扎实，普法方式方法创新不足。</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三、下一步工作打算</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（一）深入学习领会把握习近平法治思想。继续认真组织学习习近平法治思想学习纲要、学习问答等，学会运用习近平法治思想武装头脑、指导实践、推动工作。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cs="方正仿宋_GBK"/>
          <w:color w:val="000000"/>
          <w:kern w:val="2"/>
          <w:sz w:val="32"/>
          <w:szCs w:val="32"/>
          <w:lang w:val="en-US" w:eastAsia="zh-CN" w:bidi="ar-SA"/>
        </w:rPr>
        <w:t>（</w:t>
      </w:r>
      <w:r>
        <w:rPr>
          <w:rFonts w:hint="eastAsia" w:ascii="宋体" w:hAnsi="宋体" w:eastAsia="仿宋_GB2312" w:cs="方正仿宋_GBK"/>
          <w:color w:val="000000"/>
          <w:kern w:val="2"/>
          <w:sz w:val="32"/>
          <w:szCs w:val="32"/>
          <w:lang w:val="en-US" w:eastAsia="zh-CN" w:bidi="ar-SA"/>
        </w:rPr>
        <w:t>二</w:t>
      </w:r>
      <w:r>
        <w:rPr>
          <w:rFonts w:hint="eastAsia" w:ascii="宋体" w:hAnsi="宋体" w:cs="方正仿宋_GBK"/>
          <w:color w:val="000000"/>
          <w:kern w:val="2"/>
          <w:sz w:val="32"/>
          <w:szCs w:val="32"/>
          <w:lang w:val="en-US" w:eastAsia="zh-CN" w:bidi="ar-SA"/>
        </w:rPr>
        <w:t>）</w:t>
      </w:r>
      <w:r>
        <w:rPr>
          <w:rFonts w:hint="eastAsia" w:ascii="宋体" w:hAnsi="宋体" w:eastAsia="仿宋_GB2312" w:cs="方正仿宋_GBK"/>
          <w:color w:val="000000"/>
          <w:kern w:val="2"/>
          <w:sz w:val="32"/>
          <w:szCs w:val="32"/>
          <w:lang w:val="en-US" w:eastAsia="zh-CN" w:bidi="ar-SA"/>
        </w:rPr>
        <w:t>推动党组领导法治建设。履行推进法治建设第一责任人职责。将法治建设工作与全局工作同部署、同研究、同落实。带领全市气象干部职工以法律为准绳，依法履职尽责。</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cs="方正仿宋_GBK"/>
          <w:color w:val="000000"/>
          <w:kern w:val="2"/>
          <w:sz w:val="32"/>
          <w:szCs w:val="32"/>
          <w:lang w:val="en-US" w:eastAsia="zh-CN" w:bidi="ar-SA"/>
        </w:rPr>
        <w:t>（</w:t>
      </w:r>
      <w:r>
        <w:rPr>
          <w:rFonts w:hint="eastAsia" w:ascii="宋体" w:hAnsi="宋体" w:eastAsia="仿宋_GB2312" w:cs="方正仿宋_GBK"/>
          <w:color w:val="000000"/>
          <w:kern w:val="2"/>
          <w:sz w:val="32"/>
          <w:szCs w:val="32"/>
          <w:lang w:val="en-US" w:eastAsia="zh-CN" w:bidi="ar-SA"/>
        </w:rPr>
        <w:t>三</w:t>
      </w:r>
      <w:r>
        <w:rPr>
          <w:rFonts w:hint="eastAsia" w:ascii="宋体" w:hAnsi="宋体" w:cs="方正仿宋_GBK"/>
          <w:color w:val="000000"/>
          <w:kern w:val="2"/>
          <w:sz w:val="32"/>
          <w:szCs w:val="32"/>
          <w:lang w:val="en-US" w:eastAsia="zh-CN" w:bidi="ar-SA"/>
        </w:rPr>
        <w:t>）</w:t>
      </w:r>
      <w:r>
        <w:rPr>
          <w:rFonts w:hint="eastAsia" w:ascii="宋体" w:hAnsi="宋体" w:eastAsia="仿宋_GB2312" w:cs="方正仿宋_GBK"/>
          <w:color w:val="000000"/>
          <w:kern w:val="2"/>
          <w:sz w:val="32"/>
          <w:szCs w:val="32"/>
          <w:lang w:val="en-US" w:eastAsia="zh-CN" w:bidi="ar-SA"/>
        </w:rPr>
        <w:t>依法全面履行政府职能。进一步持续深化行政审批制度改革，继续推进气象“放管服”改革，继续优化营商环境，深入推进气象领域“互联网+政务服务”和“互联网+监管”等工作，在更大范围内提升政务服务便捷度和企业群众的获得感。</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（四）提升法治能力，规范行政行为。提升气象干部职工运用法治思维的能力，定期举办领导干部依法行政专题培训班，加强执法人员的培养和使用，推进执法队伍专业化。</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ascii="宋体" w:hAnsi="宋体" w:eastAsia="仿宋_GB2312" w:cs="方正仿宋_GBK"/>
          <w:color w:val="000000"/>
          <w:kern w:val="2"/>
          <w:sz w:val="32"/>
          <w:szCs w:val="32"/>
          <w:lang w:val="en-US" w:eastAsia="zh-CN" w:bidi="ar-SA"/>
        </w:rPr>
      </w:pPr>
      <w:r>
        <w:rPr>
          <w:rFonts w:hint="eastAsia" w:ascii="宋体" w:hAnsi="宋体" w:eastAsia="仿宋_GB2312" w:cs="方正仿宋_GBK"/>
          <w:color w:val="000000"/>
          <w:kern w:val="2"/>
          <w:sz w:val="32"/>
          <w:szCs w:val="32"/>
          <w:lang w:val="en-US" w:eastAsia="zh-CN" w:bidi="ar-SA"/>
        </w:rPr>
        <w:t>（五）加强法治宣传教育。落实好普法强基补短板专项行动，按照专项方案制定的目标任务，继续加强社会公众特别是农村群众普法宣传教育，不定期深入联系点开展专项普</w:t>
      </w:r>
      <w:bookmarkStart w:id="0" w:name="_GoBack"/>
      <w:bookmarkEnd w:id="0"/>
      <w:r>
        <w:rPr>
          <w:rFonts w:hint="eastAsia" w:ascii="宋体" w:hAnsi="宋体" w:eastAsia="仿宋_GB2312" w:cs="方正仿宋_GBK"/>
          <w:color w:val="000000"/>
          <w:kern w:val="2"/>
          <w:sz w:val="32"/>
          <w:szCs w:val="32"/>
          <w:lang w:val="en-US" w:eastAsia="zh-CN" w:bidi="ar-SA"/>
        </w:rPr>
        <w:t>法教育活动。</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DgyN2Q3ZjUzNTUwMDdkMzA0OTdkOWU4Mjc4MGYifQ=="/>
  </w:docVars>
  <w:rsids>
    <w:rsidRoot w:val="65821044"/>
    <w:rsid w:val="2A0C432C"/>
    <w:rsid w:val="65821044"/>
    <w:rsid w:val="79252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w:hAnsi="Times" w:eastAsia="仿宋_GB2312" w:cs="Times New Roman"/>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Cambria" w:hAnsi="Cambria" w:cs="Cambria"/>
      <w:sz w:val="24"/>
      <w:szCs w:val="24"/>
    </w:rPr>
  </w:style>
  <w:style w:type="paragraph" w:styleId="3">
    <w:name w:val="Body Text"/>
    <w:basedOn w:val="1"/>
    <w:autoRedefine/>
    <w:qFormat/>
    <w:uiPriority w:val="0"/>
    <w:pPr>
      <w:adjustRightInd w:val="0"/>
      <w:spacing w:after="120" w:line="312" w:lineRule="atLeast"/>
    </w:pPr>
    <w:rPr>
      <w:kern w:val="0"/>
      <w:szCs w:val="20"/>
    </w:rPr>
  </w:style>
  <w:style w:type="paragraph" w:styleId="4">
    <w:name w:val="toc 5"/>
    <w:basedOn w:val="1"/>
    <w:next w:val="1"/>
    <w:autoRedefine/>
    <w:qFormat/>
    <w:uiPriority w:val="0"/>
    <w:pPr>
      <w:ind w:left="1680"/>
    </w:pPr>
  </w:style>
  <w:style w:type="paragraph" w:styleId="5">
    <w:name w:val="Body Text First Indent"/>
    <w:basedOn w:val="3"/>
    <w:autoRedefine/>
    <w:qFormat/>
    <w:uiPriority w:val="0"/>
    <w:pPr>
      <w:spacing w:after="0"/>
      <w:ind w:firstLine="420"/>
    </w:pPr>
    <w:rPr>
      <w:rFonts w:ascii="Times New Roman" w:hAnsi="Times New Roman" w:eastAsia="宋体" w:cs="Times New Roman"/>
      <w:sz w:val="32"/>
    </w:rPr>
  </w:style>
  <w:style w:type="paragraph" w:customStyle="1" w:styleId="8">
    <w:name w:val="p0"/>
    <w:basedOn w:val="1"/>
    <w:autoRedefine/>
    <w:qFormat/>
    <w:uiPriority w:val="0"/>
    <w:pPr>
      <w:widowControl/>
    </w:pPr>
    <w:rPr>
      <w:rFonts w:ascii="Times New Roman" w:hAnsi="Times New Roman" w:eastAsia="宋体"/>
      <w:kern w:val="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2024-01-25T06:17:00Z</dcterms:created>
  <dc:creator>丽</dc:creator>
  <cp:lastModifiedBy>丽</cp:lastModifiedBy>
  <dcterms:modified xsi:type="dcterms:W3CDTF">2024-01-30T01:57:59Z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987B33B30CA64BEFB3A7E584D333F955_11</vt:lpwstr>
  </property>
</Properties>
</file>